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D6" w:rsidRPr="00DC359C" w:rsidRDefault="008216D6" w:rsidP="008216D6">
      <w:pPr>
        <w:tabs>
          <w:tab w:val="left" w:pos="1134"/>
        </w:tabs>
        <w:ind w:firstLine="567"/>
        <w:jc w:val="center"/>
        <w:rPr>
          <w:b/>
          <w:spacing w:val="20"/>
          <w:szCs w:val="26"/>
        </w:rPr>
      </w:pPr>
      <w:r w:rsidRPr="00DC359C">
        <w:rPr>
          <w:b/>
          <w:spacing w:val="20"/>
          <w:szCs w:val="26"/>
        </w:rPr>
        <w:t xml:space="preserve">АННОТАЦИЯ </w:t>
      </w:r>
    </w:p>
    <w:p w:rsidR="008216D6" w:rsidRPr="00DC359C" w:rsidRDefault="008216D6" w:rsidP="008216D6">
      <w:pPr>
        <w:tabs>
          <w:tab w:val="left" w:pos="1134"/>
        </w:tabs>
        <w:ind w:firstLine="567"/>
        <w:jc w:val="center"/>
        <w:rPr>
          <w:szCs w:val="26"/>
        </w:rPr>
      </w:pPr>
      <w:r w:rsidRPr="00DC359C">
        <w:rPr>
          <w:bCs/>
          <w:spacing w:val="20"/>
          <w:szCs w:val="26"/>
        </w:rPr>
        <w:t>д</w:t>
      </w:r>
      <w:r w:rsidRPr="00DC359C">
        <w:rPr>
          <w:szCs w:val="26"/>
        </w:rPr>
        <w:t xml:space="preserve">ополнительной профессиональной образовательной программы </w:t>
      </w:r>
      <w:r w:rsidR="00CB6B70">
        <w:rPr>
          <w:szCs w:val="26"/>
        </w:rPr>
        <w:br/>
      </w:r>
      <w:r w:rsidRPr="00DC359C">
        <w:rPr>
          <w:szCs w:val="26"/>
        </w:rPr>
        <w:t xml:space="preserve">повышения квалификации </w:t>
      </w:r>
    </w:p>
    <w:p w:rsidR="008216D6" w:rsidRPr="00DC359C" w:rsidRDefault="008216D6" w:rsidP="007A2C4A">
      <w:pPr>
        <w:tabs>
          <w:tab w:val="left" w:pos="1134"/>
        </w:tabs>
        <w:jc w:val="center"/>
        <w:rPr>
          <w:rStyle w:val="a5"/>
          <w:i w:val="0"/>
          <w:szCs w:val="26"/>
        </w:rPr>
      </w:pPr>
      <w:r w:rsidRPr="00DC359C">
        <w:rPr>
          <w:szCs w:val="26"/>
        </w:rPr>
        <w:t>«</w:t>
      </w:r>
      <w:r w:rsidR="000E3413">
        <w:rPr>
          <w:b/>
          <w:bCs/>
          <w:szCs w:val="26"/>
        </w:rPr>
        <w:t>Гирудотерапия</w:t>
      </w:r>
      <w:r w:rsidRPr="00DC359C">
        <w:rPr>
          <w:rStyle w:val="a5"/>
          <w:i w:val="0"/>
          <w:szCs w:val="26"/>
        </w:rPr>
        <w:t>»</w:t>
      </w:r>
      <w:r w:rsidR="000E3413">
        <w:rPr>
          <w:rStyle w:val="a5"/>
          <w:i w:val="0"/>
          <w:szCs w:val="26"/>
        </w:rPr>
        <w:t xml:space="preserve"> </w:t>
      </w:r>
    </w:p>
    <w:p w:rsidR="008216D6" w:rsidRPr="00DC359C" w:rsidRDefault="008216D6" w:rsidP="008216D6">
      <w:pPr>
        <w:tabs>
          <w:tab w:val="left" w:pos="1134"/>
        </w:tabs>
        <w:ind w:firstLine="567"/>
        <w:jc w:val="center"/>
        <w:rPr>
          <w:szCs w:val="26"/>
        </w:rPr>
      </w:pPr>
    </w:p>
    <w:tbl>
      <w:tblPr>
        <w:tblStyle w:val="a6"/>
        <w:tblW w:w="9918" w:type="dxa"/>
        <w:tblLook w:val="04A0"/>
      </w:tblPr>
      <w:tblGrid>
        <w:gridCol w:w="3114"/>
        <w:gridCol w:w="6804"/>
      </w:tblGrid>
      <w:tr w:rsidR="008216D6" w:rsidRPr="00DC359C" w:rsidTr="005E2424">
        <w:tc>
          <w:tcPr>
            <w:tcW w:w="3114" w:type="dxa"/>
          </w:tcPr>
          <w:p w:rsidR="008216D6" w:rsidRPr="00DC359C" w:rsidRDefault="008216D6" w:rsidP="00404108">
            <w:pPr>
              <w:pStyle w:val="a7"/>
              <w:tabs>
                <w:tab w:val="left" w:pos="1134"/>
              </w:tabs>
              <w:spacing w:before="0" w:beforeAutospacing="0" w:after="0" w:afterAutospacing="0"/>
              <w:rPr>
                <w:b/>
                <w:bCs/>
              </w:rPr>
            </w:pPr>
            <w:r w:rsidRPr="00DC359C">
              <w:rPr>
                <w:b/>
                <w:bCs/>
                <w:sz w:val="26"/>
                <w:szCs w:val="26"/>
              </w:rPr>
              <w:t>Цель освоения программы</w:t>
            </w:r>
          </w:p>
        </w:tc>
        <w:tc>
          <w:tcPr>
            <w:tcW w:w="6804" w:type="dxa"/>
          </w:tcPr>
          <w:p w:rsidR="000E3413" w:rsidRPr="00EF1288" w:rsidRDefault="000E3413" w:rsidP="000E34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повышение уровня квалификации врачей клинических специальностей по вопросам применения в профессиональной деятельности метода гирудотерапии.</w:t>
            </w:r>
          </w:p>
          <w:p w:rsidR="008216D6" w:rsidRPr="00DC359C" w:rsidRDefault="008216D6" w:rsidP="00B22BC0">
            <w:pPr>
              <w:widowControl w:val="0"/>
              <w:tabs>
                <w:tab w:val="left" w:pos="1134"/>
              </w:tabs>
              <w:ind w:firstLine="567"/>
              <w:jc w:val="both"/>
            </w:pPr>
          </w:p>
        </w:tc>
      </w:tr>
      <w:tr w:rsidR="008216D6" w:rsidRPr="00DC359C" w:rsidTr="005E2424">
        <w:tc>
          <w:tcPr>
            <w:tcW w:w="3114" w:type="dxa"/>
          </w:tcPr>
          <w:p w:rsidR="008216D6" w:rsidRPr="00DC359C" w:rsidRDefault="008216D6" w:rsidP="00404108">
            <w:pPr>
              <w:tabs>
                <w:tab w:val="left" w:pos="315"/>
              </w:tabs>
              <w:jc w:val="both"/>
              <w:rPr>
                <w:b/>
                <w:bCs/>
              </w:rPr>
            </w:pPr>
            <w:r w:rsidRPr="00DC359C">
              <w:rPr>
                <w:b/>
                <w:bCs/>
              </w:rPr>
              <w:t>Задачи освоения программы</w:t>
            </w:r>
          </w:p>
        </w:tc>
        <w:tc>
          <w:tcPr>
            <w:tcW w:w="6804" w:type="dxa"/>
          </w:tcPr>
          <w:p w:rsidR="000E3413" w:rsidRPr="00EF1288" w:rsidRDefault="000E3413" w:rsidP="000E3413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567"/>
              <w:jc w:val="both"/>
              <w:rPr>
                <w:sz w:val="26"/>
                <w:szCs w:val="26"/>
                <w:lang w:val="ru-RU"/>
              </w:rPr>
            </w:pPr>
            <w:r w:rsidRPr="00EF1288">
              <w:rPr>
                <w:rFonts w:eastAsia="Calibri"/>
                <w:sz w:val="26"/>
                <w:szCs w:val="26"/>
                <w:lang w:val="ru-RU"/>
              </w:rPr>
              <w:t>повышение качества</w:t>
            </w:r>
            <w:r w:rsidRPr="00EF1288">
              <w:rPr>
                <w:rFonts w:eastAsia="Calibri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EF1288">
              <w:rPr>
                <w:sz w:val="26"/>
                <w:szCs w:val="26"/>
                <w:lang w:val="ru-RU"/>
              </w:rPr>
              <w:t>оказания медицинской помощи с использованием современных методов лечения;</w:t>
            </w:r>
          </w:p>
          <w:p w:rsidR="000E3413" w:rsidRPr="00EF1288" w:rsidRDefault="000E3413" w:rsidP="000E3413">
            <w:pPr>
              <w:pStyle w:val="a3"/>
              <w:numPr>
                <w:ilvl w:val="0"/>
                <w:numId w:val="10"/>
              </w:numPr>
              <w:tabs>
                <w:tab w:val="left" w:pos="1134"/>
                <w:tab w:val="left" w:pos="1418"/>
              </w:tabs>
              <w:ind w:left="0" w:firstLine="567"/>
              <w:jc w:val="both"/>
              <w:rPr>
                <w:sz w:val="26"/>
                <w:szCs w:val="26"/>
                <w:lang w:val="ru-RU"/>
              </w:rPr>
            </w:pPr>
            <w:r w:rsidRPr="00EF1288">
              <w:rPr>
                <w:spacing w:val="-1"/>
                <w:sz w:val="26"/>
                <w:szCs w:val="26"/>
                <w:lang w:val="ru-RU"/>
              </w:rPr>
              <w:t>совершенствование способности слушателей к абстрактному мышлению, анализу, синтезу, управлению коллективом;</w:t>
            </w:r>
          </w:p>
          <w:p w:rsidR="000E3413" w:rsidRPr="00EF1288" w:rsidRDefault="000E3413" w:rsidP="000E3413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134"/>
              </w:tabs>
              <w:spacing w:after="0"/>
              <w:ind w:left="0" w:firstLine="567"/>
              <w:jc w:val="both"/>
              <w:rPr>
                <w:szCs w:val="26"/>
              </w:rPr>
            </w:pPr>
            <w:r w:rsidRPr="00EF1288">
              <w:rPr>
                <w:szCs w:val="26"/>
              </w:rPr>
              <w:t xml:space="preserve">Совершенствование общих и специальных знаний: </w:t>
            </w:r>
          </w:p>
          <w:p w:rsidR="000E3413" w:rsidRPr="00EF1288" w:rsidRDefault="000E3413" w:rsidP="000E3413">
            <w:pPr>
              <w:widowControl w:val="0"/>
              <w:numPr>
                <w:ilvl w:val="0"/>
                <w:numId w:val="13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Основы законодательства в сфере здравоохранения;</w:t>
            </w:r>
          </w:p>
          <w:p w:rsidR="000E3413" w:rsidRPr="00EF1288" w:rsidRDefault="000E3413" w:rsidP="000E3413">
            <w:pPr>
              <w:widowControl w:val="0"/>
              <w:numPr>
                <w:ilvl w:val="0"/>
                <w:numId w:val="13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Нормативно-правовая база, регламентирующая профессиональную деятельность медицинских работников;</w:t>
            </w:r>
          </w:p>
          <w:p w:rsidR="000E3413" w:rsidRPr="00EF1288" w:rsidRDefault="000E3413" w:rsidP="000E3413">
            <w:pPr>
              <w:widowControl w:val="0"/>
              <w:numPr>
                <w:ilvl w:val="0"/>
                <w:numId w:val="13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Особенности медицинской этики и деонтологии, медицинской психологии;</w:t>
            </w:r>
          </w:p>
          <w:p w:rsidR="000E3413" w:rsidRPr="00EF1288" w:rsidRDefault="000E3413" w:rsidP="000E3413">
            <w:pPr>
              <w:numPr>
                <w:ilvl w:val="0"/>
                <w:numId w:val="13"/>
              </w:numPr>
              <w:tabs>
                <w:tab w:val="left" w:pos="993"/>
                <w:tab w:val="left" w:pos="1134"/>
              </w:tabs>
              <w:ind w:left="0" w:firstLine="567"/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Правовая система охраны здоровья населения</w:t>
            </w:r>
          </w:p>
          <w:p w:rsidR="000E3413" w:rsidRPr="00EF1288" w:rsidRDefault="000E3413" w:rsidP="000E3413">
            <w:pPr>
              <w:numPr>
                <w:ilvl w:val="0"/>
                <w:numId w:val="13"/>
              </w:numPr>
              <w:tabs>
                <w:tab w:val="left" w:pos="993"/>
                <w:tab w:val="left" w:pos="1134"/>
              </w:tabs>
              <w:ind w:left="0" w:firstLine="567"/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Требования к квалификации специалистов по гирудотерапии</w:t>
            </w:r>
          </w:p>
          <w:p w:rsidR="000E3413" w:rsidRPr="00EF1288" w:rsidRDefault="000E3413" w:rsidP="000E3413">
            <w:pPr>
              <w:numPr>
                <w:ilvl w:val="0"/>
                <w:numId w:val="13"/>
              </w:numPr>
              <w:tabs>
                <w:tab w:val="left" w:pos="993"/>
                <w:tab w:val="left" w:pos="1134"/>
              </w:tabs>
              <w:ind w:left="0" w:firstLine="567"/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Требования к помещениям для проведения гирудотерапии</w:t>
            </w:r>
          </w:p>
          <w:p w:rsidR="000E3413" w:rsidRPr="00EF1288" w:rsidRDefault="000E3413" w:rsidP="000E3413">
            <w:pPr>
              <w:numPr>
                <w:ilvl w:val="0"/>
                <w:numId w:val="13"/>
              </w:numPr>
              <w:tabs>
                <w:tab w:val="left" w:pos="993"/>
                <w:tab w:val="left" w:pos="1134"/>
              </w:tabs>
              <w:ind w:left="0" w:firstLine="567"/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Требования к материально-техническому обеспечению гирудотерапии;</w:t>
            </w:r>
          </w:p>
          <w:p w:rsidR="000E3413" w:rsidRPr="00EF1288" w:rsidRDefault="000E3413" w:rsidP="000E3413">
            <w:pPr>
              <w:numPr>
                <w:ilvl w:val="0"/>
                <w:numId w:val="13"/>
              </w:numPr>
              <w:tabs>
                <w:tab w:val="left" w:pos="993"/>
                <w:tab w:val="left" w:pos="1134"/>
              </w:tabs>
              <w:ind w:left="0" w:firstLine="567"/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Требования к медицинской документации по гирудотерапии;</w:t>
            </w:r>
          </w:p>
          <w:p w:rsidR="000E3413" w:rsidRPr="00EF1288" w:rsidRDefault="000E3413" w:rsidP="000E3413">
            <w:pPr>
              <w:numPr>
                <w:ilvl w:val="0"/>
                <w:numId w:val="13"/>
              </w:numPr>
              <w:tabs>
                <w:tab w:val="left" w:pos="993"/>
                <w:tab w:val="left" w:pos="1134"/>
              </w:tabs>
              <w:ind w:left="0" w:firstLine="567"/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Факторы и механизмы действия гирудотерапии</w:t>
            </w:r>
          </w:p>
          <w:p w:rsidR="000E3413" w:rsidRPr="00EF1288" w:rsidRDefault="000E3413" w:rsidP="000E3413">
            <w:pPr>
              <w:numPr>
                <w:ilvl w:val="0"/>
                <w:numId w:val="13"/>
              </w:numPr>
              <w:tabs>
                <w:tab w:val="left" w:pos="993"/>
                <w:tab w:val="left" w:pos="1134"/>
              </w:tabs>
              <w:ind w:left="0" w:firstLine="567"/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Показания и противопоказания к применению гирудотерапии, возможные осложнения;</w:t>
            </w:r>
          </w:p>
          <w:p w:rsidR="000E3413" w:rsidRPr="00EF1288" w:rsidRDefault="000E3413" w:rsidP="000E3413">
            <w:pPr>
              <w:numPr>
                <w:ilvl w:val="0"/>
                <w:numId w:val="13"/>
              </w:numPr>
              <w:tabs>
                <w:tab w:val="left" w:pos="993"/>
                <w:tab w:val="left" w:pos="1134"/>
              </w:tabs>
              <w:ind w:left="0" w:firstLine="567"/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Биология медицинской пиявки;</w:t>
            </w:r>
          </w:p>
          <w:p w:rsidR="000E3413" w:rsidRPr="00EF1288" w:rsidRDefault="000E3413" w:rsidP="000E3413">
            <w:pPr>
              <w:numPr>
                <w:ilvl w:val="0"/>
                <w:numId w:val="13"/>
              </w:numPr>
              <w:tabs>
                <w:tab w:val="left" w:pos="993"/>
                <w:tab w:val="left" w:pos="1134"/>
              </w:tabs>
              <w:ind w:left="0" w:firstLine="567"/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Требования к медицинским пиявкам, их содержанию и утилизации;</w:t>
            </w:r>
          </w:p>
          <w:p w:rsidR="000E3413" w:rsidRPr="00EF1288" w:rsidRDefault="000E3413" w:rsidP="000E3413">
            <w:pPr>
              <w:numPr>
                <w:ilvl w:val="0"/>
                <w:numId w:val="13"/>
              </w:numPr>
              <w:tabs>
                <w:tab w:val="left" w:pos="993"/>
                <w:tab w:val="left" w:pos="1134"/>
              </w:tabs>
              <w:ind w:left="0" w:firstLine="567"/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Особенности ведения больных при гирудотерапии;</w:t>
            </w:r>
          </w:p>
          <w:p w:rsidR="000E3413" w:rsidRPr="00EF1288" w:rsidRDefault="000E3413" w:rsidP="000E3413">
            <w:pPr>
              <w:numPr>
                <w:ilvl w:val="0"/>
                <w:numId w:val="13"/>
              </w:numPr>
              <w:tabs>
                <w:tab w:val="left" w:pos="993"/>
                <w:tab w:val="left" w:pos="1134"/>
              </w:tabs>
              <w:ind w:left="0" w:firstLine="567"/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Зоны и точки для приставки пиявок;</w:t>
            </w:r>
          </w:p>
          <w:p w:rsidR="000E3413" w:rsidRPr="00EF1288" w:rsidRDefault="000E3413" w:rsidP="000E3413">
            <w:pPr>
              <w:numPr>
                <w:ilvl w:val="0"/>
                <w:numId w:val="13"/>
              </w:numPr>
              <w:tabs>
                <w:tab w:val="left" w:pos="993"/>
                <w:tab w:val="left" w:pos="1134"/>
              </w:tabs>
              <w:ind w:left="0" w:firstLine="567"/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Аспекты применения метода гирудотерапии при различных патологиях;</w:t>
            </w:r>
          </w:p>
          <w:p w:rsidR="000E3413" w:rsidRPr="00EF1288" w:rsidRDefault="000E3413" w:rsidP="000E3413">
            <w:pPr>
              <w:widowControl w:val="0"/>
              <w:numPr>
                <w:ilvl w:val="0"/>
                <w:numId w:val="11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совершенствование навыков организации медицинского обеспечения и оказания медицинской помощи населению в чрезвычайных ситуациях;</w:t>
            </w:r>
          </w:p>
          <w:p w:rsidR="008216D6" w:rsidRPr="00853A73" w:rsidRDefault="000E3413" w:rsidP="00853A73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993"/>
                <w:tab w:val="left" w:pos="1134"/>
              </w:tabs>
              <w:spacing w:after="0"/>
              <w:ind w:left="0" w:firstLine="567"/>
              <w:jc w:val="both"/>
              <w:rPr>
                <w:szCs w:val="26"/>
              </w:rPr>
            </w:pPr>
            <w:r w:rsidRPr="00EF1288">
              <w:rPr>
                <w:szCs w:val="26"/>
              </w:rPr>
              <w:t xml:space="preserve">формирование профессиональных навыков, необходимых для применения метода гирудотерапии в </w:t>
            </w:r>
            <w:r w:rsidRPr="00EF1288">
              <w:rPr>
                <w:szCs w:val="26"/>
              </w:rPr>
              <w:lastRenderedPageBreak/>
              <w:t>профессиональной деятельности.</w:t>
            </w:r>
          </w:p>
        </w:tc>
      </w:tr>
      <w:tr w:rsidR="008216D6" w:rsidRPr="00DC359C" w:rsidTr="005E2424">
        <w:tc>
          <w:tcPr>
            <w:tcW w:w="3114" w:type="dxa"/>
          </w:tcPr>
          <w:p w:rsidR="008216D6" w:rsidRPr="00DC359C" w:rsidRDefault="008216D6" w:rsidP="00404108">
            <w:pPr>
              <w:tabs>
                <w:tab w:val="left" w:pos="315"/>
              </w:tabs>
              <w:jc w:val="both"/>
              <w:rPr>
                <w:b/>
                <w:bCs/>
              </w:rPr>
            </w:pPr>
            <w:r w:rsidRPr="00DC359C">
              <w:rPr>
                <w:b/>
                <w:bCs/>
                <w:szCs w:val="26"/>
              </w:rPr>
              <w:lastRenderedPageBreak/>
              <w:t>Целевая аудитория</w:t>
            </w:r>
          </w:p>
        </w:tc>
        <w:tc>
          <w:tcPr>
            <w:tcW w:w="6804" w:type="dxa"/>
          </w:tcPr>
          <w:p w:rsidR="008216D6" w:rsidRPr="00421DB5" w:rsidRDefault="000E3413" w:rsidP="00421DB5">
            <w:pPr>
              <w:tabs>
                <w:tab w:val="left" w:pos="1134"/>
              </w:tabs>
              <w:ind w:firstLine="567"/>
              <w:jc w:val="both"/>
              <w:rPr>
                <w:szCs w:val="26"/>
              </w:rPr>
            </w:pPr>
            <w:r w:rsidRPr="00EF1288">
              <w:rPr>
                <w:szCs w:val="26"/>
              </w:rPr>
              <w:t xml:space="preserve">Врачи клинических специальностей, имеющие высшее образование - </w:t>
            </w:r>
            <w:proofErr w:type="spellStart"/>
            <w:r w:rsidRPr="00EF1288">
              <w:rPr>
                <w:szCs w:val="26"/>
              </w:rPr>
              <w:t>специалитет</w:t>
            </w:r>
            <w:proofErr w:type="spellEnd"/>
            <w:r w:rsidRPr="00EF1288">
              <w:rPr>
                <w:szCs w:val="26"/>
              </w:rPr>
              <w:t xml:space="preserve"> по одной из специальностей: "Лечебное дело", "Педиатрия", подготовку в интернатуре/ординатуре по одной из специальностей: </w:t>
            </w:r>
            <w:proofErr w:type="gramStart"/>
            <w:r w:rsidRPr="00EF1288">
              <w:rPr>
                <w:szCs w:val="26"/>
              </w:rPr>
              <w:t>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"Инфекционные болезни", "Кардиология", "</w:t>
            </w:r>
            <w:proofErr w:type="spellStart"/>
            <w:r w:rsidRPr="00EF1288">
              <w:rPr>
                <w:szCs w:val="26"/>
              </w:rPr>
              <w:t>Колопроктология</w:t>
            </w:r>
            <w:proofErr w:type="spellEnd"/>
            <w:r w:rsidRPr="00EF1288">
              <w:rPr>
                <w:szCs w:val="26"/>
              </w:rPr>
              <w:t>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</w:t>
            </w:r>
            <w:proofErr w:type="spellStart"/>
            <w:r w:rsidRPr="00EF1288">
              <w:rPr>
                <w:szCs w:val="26"/>
              </w:rPr>
              <w:t>Профпатология</w:t>
            </w:r>
            <w:proofErr w:type="spellEnd"/>
            <w:r w:rsidRPr="00EF1288">
              <w:rPr>
                <w:szCs w:val="26"/>
              </w:rPr>
              <w:t>", "Психиатрия", "Психиатрия-наркология", "Пульмонология", "Ревматология", "Рефлексотерапия", "</w:t>
            </w:r>
            <w:proofErr w:type="spellStart"/>
            <w:r w:rsidRPr="00EF1288">
              <w:rPr>
                <w:szCs w:val="26"/>
              </w:rPr>
              <w:t>Сердечно-сосудистая</w:t>
            </w:r>
            <w:proofErr w:type="spellEnd"/>
            <w:r w:rsidRPr="00EF1288">
              <w:rPr>
                <w:szCs w:val="26"/>
              </w:rPr>
              <w:t xml:space="preserve"> хирургия", "Скорая медицинская помощь", "Торакальная хирургия", "Терапия", "Травматология и ортопедия", "Урология</w:t>
            </w:r>
            <w:proofErr w:type="gramEnd"/>
            <w:r w:rsidRPr="00EF1288">
              <w:rPr>
                <w:szCs w:val="26"/>
              </w:rPr>
              <w:t>", "Физиотерапия", "Фтизиатрия", "Хирургия", "Челюстно-лицевая хирургия", "Эндокринология".</w:t>
            </w:r>
          </w:p>
        </w:tc>
      </w:tr>
      <w:tr w:rsidR="008216D6" w:rsidRPr="00DC359C" w:rsidTr="005E2424">
        <w:tc>
          <w:tcPr>
            <w:tcW w:w="3114" w:type="dxa"/>
          </w:tcPr>
          <w:p w:rsidR="008216D6" w:rsidRPr="00DC359C" w:rsidRDefault="008216D6" w:rsidP="00404108">
            <w:pPr>
              <w:jc w:val="both"/>
              <w:rPr>
                <w:b/>
                <w:bCs/>
              </w:rPr>
            </w:pPr>
            <w:r w:rsidRPr="00DC359C">
              <w:rPr>
                <w:b/>
                <w:bCs/>
                <w:szCs w:val="26"/>
              </w:rPr>
              <w:t>Трудоемкость программы</w:t>
            </w:r>
          </w:p>
        </w:tc>
        <w:tc>
          <w:tcPr>
            <w:tcW w:w="6804" w:type="dxa"/>
          </w:tcPr>
          <w:p w:rsidR="008216D6" w:rsidRPr="00DC359C" w:rsidRDefault="007A2C4A" w:rsidP="00382341">
            <w:pPr>
              <w:pStyle w:val="a3"/>
              <w:tabs>
                <w:tab w:val="left" w:pos="1134"/>
              </w:tabs>
              <w:ind w:left="0"/>
              <w:jc w:val="both"/>
            </w:pPr>
            <w:r w:rsidRPr="002815F7">
              <w:rPr>
                <w:sz w:val="26"/>
                <w:szCs w:val="26"/>
                <w:lang w:val="ru-RU"/>
              </w:rPr>
              <w:t>1</w:t>
            </w:r>
            <w:r w:rsidR="000764EB">
              <w:rPr>
                <w:sz w:val="26"/>
                <w:szCs w:val="26"/>
                <w:lang w:val="ru-RU"/>
              </w:rPr>
              <w:t xml:space="preserve">44 </w:t>
            </w:r>
            <w:r w:rsidRPr="002815F7">
              <w:rPr>
                <w:sz w:val="26"/>
                <w:szCs w:val="26"/>
                <w:lang w:val="ru-RU"/>
              </w:rPr>
              <w:t>час</w:t>
            </w:r>
            <w:r w:rsidR="000764EB">
              <w:rPr>
                <w:sz w:val="26"/>
                <w:szCs w:val="26"/>
                <w:lang w:val="ru-RU"/>
              </w:rPr>
              <w:t>а</w:t>
            </w:r>
            <w:r w:rsidRPr="002815F7">
              <w:rPr>
                <w:sz w:val="26"/>
                <w:szCs w:val="26"/>
                <w:lang w:val="ru-RU"/>
              </w:rPr>
              <w:t>.</w:t>
            </w:r>
          </w:p>
        </w:tc>
      </w:tr>
      <w:tr w:rsidR="00657801" w:rsidRPr="00DC359C" w:rsidTr="005E2424">
        <w:tc>
          <w:tcPr>
            <w:tcW w:w="3114" w:type="dxa"/>
          </w:tcPr>
          <w:p w:rsidR="00657801" w:rsidRPr="00DC359C" w:rsidRDefault="00657801" w:rsidP="00404108">
            <w:pPr>
              <w:jc w:val="both"/>
              <w:rPr>
                <w:b/>
                <w:bCs/>
              </w:rPr>
            </w:pPr>
            <w:r w:rsidRPr="00DC359C">
              <w:rPr>
                <w:b/>
                <w:bCs/>
              </w:rPr>
              <w:t>Особенности реализации программы</w:t>
            </w:r>
          </w:p>
        </w:tc>
        <w:tc>
          <w:tcPr>
            <w:tcW w:w="6804" w:type="dxa"/>
          </w:tcPr>
          <w:p w:rsidR="00657801" w:rsidRPr="00DC359C" w:rsidRDefault="00657801" w:rsidP="00404108">
            <w:pPr>
              <w:jc w:val="both"/>
            </w:pPr>
            <w:r w:rsidRPr="00DC359C">
              <w:rPr>
                <w:lang w:bidi="ru-RU"/>
              </w:rPr>
              <w:t>Программа реализуется с применением ДОТ. Для обеспечения процесса обучения с применением ДОТ используются учебные материалы в электронном формате, размещенные на Едином профессиональном образовательном портале</w:t>
            </w:r>
            <w:r w:rsidR="009C5024" w:rsidRPr="00DC359C">
              <w:rPr>
                <w:lang w:bidi="ru-RU"/>
              </w:rPr>
              <w:t xml:space="preserve"> (ЕПОП)</w:t>
            </w:r>
            <w:r w:rsidRPr="00DC359C">
              <w:rPr>
                <w:lang w:bidi="ru-RU"/>
              </w:rPr>
              <w:t xml:space="preserve"> АНО ВО «МУВМ» (вход по ключам доступа).</w:t>
            </w:r>
          </w:p>
        </w:tc>
      </w:tr>
      <w:tr w:rsidR="00657801" w:rsidRPr="00DC359C" w:rsidTr="005E2424">
        <w:tc>
          <w:tcPr>
            <w:tcW w:w="3114" w:type="dxa"/>
          </w:tcPr>
          <w:p w:rsidR="00657801" w:rsidRPr="00DC359C" w:rsidRDefault="00657801" w:rsidP="00404108">
            <w:pPr>
              <w:jc w:val="both"/>
              <w:rPr>
                <w:b/>
                <w:bCs/>
                <w:szCs w:val="26"/>
              </w:rPr>
            </w:pPr>
            <w:r w:rsidRPr="00DC359C">
              <w:rPr>
                <w:b/>
                <w:bCs/>
                <w:szCs w:val="26"/>
              </w:rPr>
              <w:t>Распределение учебной нагрузки</w:t>
            </w:r>
          </w:p>
        </w:tc>
        <w:tc>
          <w:tcPr>
            <w:tcW w:w="6804" w:type="dxa"/>
          </w:tcPr>
          <w:p w:rsidR="00DE3DAA" w:rsidRPr="00F70411" w:rsidRDefault="000E3413" w:rsidP="00DE3DAA">
            <w:pPr>
              <w:jc w:val="both"/>
            </w:pPr>
            <w:r>
              <w:t>Лекции</w:t>
            </w:r>
            <w:r w:rsidR="00DE3DAA" w:rsidRPr="00F70411">
              <w:t xml:space="preserve"> – </w:t>
            </w:r>
            <w:r>
              <w:rPr>
                <w:szCs w:val="26"/>
              </w:rPr>
              <w:t xml:space="preserve">34 </w:t>
            </w:r>
            <w:proofErr w:type="spellStart"/>
            <w:r w:rsidR="00DE3DAA" w:rsidRPr="00F70411">
              <w:t>ак.ч</w:t>
            </w:r>
            <w:proofErr w:type="spellEnd"/>
            <w:r w:rsidR="00DE3DAA" w:rsidRPr="00F70411">
              <w:t>.;</w:t>
            </w:r>
          </w:p>
          <w:p w:rsidR="00DE3DAA" w:rsidRDefault="00DE3DAA" w:rsidP="00DE3DAA">
            <w:pPr>
              <w:jc w:val="both"/>
            </w:pPr>
            <w:r w:rsidRPr="00F70411">
              <w:t xml:space="preserve">Практическая подготовка – </w:t>
            </w:r>
            <w:r w:rsidR="00B22BC0">
              <w:rPr>
                <w:szCs w:val="26"/>
              </w:rPr>
              <w:t>50</w:t>
            </w:r>
            <w:r w:rsidRPr="00F70411">
              <w:t>ак.ч.;</w:t>
            </w:r>
          </w:p>
          <w:p w:rsidR="000764EB" w:rsidRDefault="000764EB" w:rsidP="00DE3DAA">
            <w:pPr>
              <w:jc w:val="both"/>
            </w:pPr>
            <w:r>
              <w:t xml:space="preserve">Семинарские занятия </w:t>
            </w:r>
            <w:r w:rsidR="000E3413">
              <w:t>–</w:t>
            </w:r>
            <w:r>
              <w:t xml:space="preserve"> </w:t>
            </w:r>
            <w:r w:rsidR="000E3413">
              <w:t xml:space="preserve">60 </w:t>
            </w:r>
            <w:proofErr w:type="spellStart"/>
            <w:r w:rsidRPr="00F70411">
              <w:t>ак.ч</w:t>
            </w:r>
            <w:proofErr w:type="spellEnd"/>
            <w:r w:rsidRPr="00F70411">
              <w:t>.;</w:t>
            </w:r>
          </w:p>
          <w:p w:rsidR="008E2DA8" w:rsidRPr="00F70411" w:rsidRDefault="008E2DA8" w:rsidP="008E2DA8">
            <w:pPr>
              <w:jc w:val="both"/>
            </w:pPr>
            <w:r w:rsidRPr="00F70411">
              <w:t xml:space="preserve">Самостоятельная работа слушателя (работа в ЕПОП АНО ВО «МУВМ» по средствам ДОТ) – </w:t>
            </w:r>
            <w:r w:rsidR="00B22BC0">
              <w:t>3</w:t>
            </w:r>
            <w:bookmarkStart w:id="0" w:name="_GoBack"/>
            <w:bookmarkEnd w:id="0"/>
            <w:r w:rsidR="000E3413">
              <w:t xml:space="preserve">2 </w:t>
            </w:r>
            <w:proofErr w:type="spellStart"/>
            <w:r w:rsidRPr="00F70411">
              <w:t>ак.ч</w:t>
            </w:r>
            <w:proofErr w:type="spellEnd"/>
            <w:r w:rsidRPr="00F70411">
              <w:t>.;</w:t>
            </w:r>
          </w:p>
          <w:p w:rsidR="00657801" w:rsidRPr="00DC359C" w:rsidRDefault="000764EB" w:rsidP="000E3413">
            <w:pPr>
              <w:tabs>
                <w:tab w:val="left" w:pos="1134"/>
              </w:tabs>
              <w:jc w:val="both"/>
            </w:pPr>
            <w:proofErr w:type="gramStart"/>
            <w:r>
              <w:rPr>
                <w:szCs w:val="26"/>
              </w:rPr>
              <w:t xml:space="preserve">Итоговая </w:t>
            </w:r>
            <w:r w:rsidRPr="000E4206">
              <w:rPr>
                <w:szCs w:val="26"/>
              </w:rPr>
              <w:t xml:space="preserve">аттестации – </w:t>
            </w:r>
            <w:r w:rsidR="000E3413">
              <w:rPr>
                <w:szCs w:val="26"/>
              </w:rPr>
              <w:t>4 академических часа</w:t>
            </w:r>
            <w:r w:rsidRPr="000E4206">
              <w:rPr>
                <w:szCs w:val="26"/>
              </w:rPr>
              <w:t xml:space="preserve"> (из них – </w:t>
            </w:r>
            <w:r w:rsidR="000E3413">
              <w:rPr>
                <w:szCs w:val="26"/>
              </w:rPr>
              <w:t>2</w:t>
            </w:r>
            <w:r w:rsidRPr="000E4206">
              <w:rPr>
                <w:szCs w:val="26"/>
              </w:rPr>
              <w:t xml:space="preserve"> часа - консультация (за счет времени, выделенного на теоретическую подготовку), 2 часа – экзамен (за счет времени, выделенного на практическую подготовку). </w:t>
            </w:r>
            <w:proofErr w:type="gramEnd"/>
          </w:p>
        </w:tc>
      </w:tr>
      <w:tr w:rsidR="00657801" w:rsidRPr="00DC359C" w:rsidTr="005E2424">
        <w:tc>
          <w:tcPr>
            <w:tcW w:w="3114" w:type="dxa"/>
          </w:tcPr>
          <w:p w:rsidR="00657801" w:rsidRPr="00DC359C" w:rsidRDefault="00657801" w:rsidP="00404108">
            <w:pPr>
              <w:jc w:val="both"/>
              <w:rPr>
                <w:b/>
                <w:bCs/>
              </w:rPr>
            </w:pPr>
            <w:r w:rsidRPr="00DC359C">
              <w:rPr>
                <w:b/>
                <w:bCs/>
                <w:szCs w:val="26"/>
              </w:rPr>
              <w:t>Режим занятий</w:t>
            </w:r>
          </w:p>
        </w:tc>
        <w:tc>
          <w:tcPr>
            <w:tcW w:w="6804" w:type="dxa"/>
          </w:tcPr>
          <w:p w:rsidR="00657801" w:rsidRPr="00DC359C" w:rsidRDefault="00450CBB" w:rsidP="00450CBB">
            <w:pPr>
              <w:pStyle w:val="a3"/>
              <w:tabs>
                <w:tab w:val="left" w:pos="1134"/>
              </w:tabs>
              <w:ind w:left="0" w:firstLine="33"/>
              <w:jc w:val="both"/>
            </w:pPr>
            <w:r w:rsidRPr="000E4206">
              <w:rPr>
                <w:sz w:val="26"/>
                <w:szCs w:val="26"/>
                <w:lang w:val="ru-RU"/>
              </w:rPr>
              <w:t>36 часов в неделю. За единицу учебного времени принят 1 академический час продолжительностью 45 минут.</w:t>
            </w:r>
          </w:p>
        </w:tc>
      </w:tr>
      <w:tr w:rsidR="00657801" w:rsidRPr="00DC359C" w:rsidTr="005E2424">
        <w:tc>
          <w:tcPr>
            <w:tcW w:w="3114" w:type="dxa"/>
          </w:tcPr>
          <w:p w:rsidR="00657801" w:rsidRPr="00DC359C" w:rsidRDefault="00657801" w:rsidP="00404108">
            <w:pPr>
              <w:jc w:val="both"/>
              <w:rPr>
                <w:b/>
                <w:bCs/>
              </w:rPr>
            </w:pPr>
            <w:r w:rsidRPr="00DC359C">
              <w:rPr>
                <w:b/>
                <w:bCs/>
                <w:szCs w:val="26"/>
              </w:rPr>
              <w:t>Форма обучения</w:t>
            </w:r>
          </w:p>
        </w:tc>
        <w:tc>
          <w:tcPr>
            <w:tcW w:w="6804" w:type="dxa"/>
          </w:tcPr>
          <w:p w:rsidR="00657801" w:rsidRPr="00DC359C" w:rsidRDefault="00657801" w:rsidP="00404108">
            <w:pPr>
              <w:pStyle w:val="a3"/>
              <w:tabs>
                <w:tab w:val="left" w:pos="1134"/>
              </w:tabs>
              <w:ind w:left="0"/>
              <w:jc w:val="both"/>
              <w:rPr>
                <w:lang w:val="ru-RU"/>
              </w:rPr>
            </w:pPr>
            <w:r w:rsidRPr="00DC359C">
              <w:rPr>
                <w:sz w:val="26"/>
                <w:szCs w:val="26"/>
                <w:lang w:val="ru-RU"/>
              </w:rPr>
              <w:t>Очная. При реализации настоящей образовательной программы применяются ДОТ.</w:t>
            </w:r>
          </w:p>
        </w:tc>
      </w:tr>
      <w:tr w:rsidR="00657801" w:rsidRPr="00DC359C" w:rsidTr="005E2424">
        <w:tc>
          <w:tcPr>
            <w:tcW w:w="3114" w:type="dxa"/>
          </w:tcPr>
          <w:p w:rsidR="00657801" w:rsidRPr="00DC359C" w:rsidRDefault="00657801" w:rsidP="00404108">
            <w:pPr>
              <w:jc w:val="both"/>
              <w:rPr>
                <w:b/>
                <w:bCs/>
                <w:iCs/>
              </w:rPr>
            </w:pPr>
            <w:r w:rsidRPr="00DC359C">
              <w:rPr>
                <w:b/>
                <w:bCs/>
                <w:iCs/>
                <w:szCs w:val="26"/>
              </w:rPr>
              <w:t>Требования к начальной подготовке</w:t>
            </w:r>
          </w:p>
        </w:tc>
        <w:tc>
          <w:tcPr>
            <w:tcW w:w="6804" w:type="dxa"/>
          </w:tcPr>
          <w:p w:rsidR="00657801" w:rsidRPr="00DC359C" w:rsidRDefault="00657801" w:rsidP="00404108">
            <w:pPr>
              <w:tabs>
                <w:tab w:val="left" w:pos="1134"/>
              </w:tabs>
              <w:jc w:val="both"/>
            </w:pPr>
            <w:r w:rsidRPr="000764EB">
              <w:rPr>
                <w:szCs w:val="26"/>
                <w:shd w:val="clear" w:color="auto" w:fill="FFFFFF"/>
              </w:rPr>
              <w:t xml:space="preserve">Слушатели должны обладать знаниями, умениями и профессиональными навыками, предусмотренными Федеральными государственными образовательными </w:t>
            </w:r>
            <w:r w:rsidRPr="000764EB">
              <w:rPr>
                <w:szCs w:val="26"/>
                <w:shd w:val="clear" w:color="auto" w:fill="FFFFFF"/>
              </w:rPr>
              <w:lastRenderedPageBreak/>
              <w:t>стандартами высшего образования (уровень подготовки кадров высшей квалификации), а также знаниями, умениями и профессиональными навыками, предусмотренными квалификационными характеристиками</w:t>
            </w:r>
            <w:r w:rsidRPr="000764EB">
              <w:rPr>
                <w:rStyle w:val="aa"/>
                <w:szCs w:val="26"/>
                <w:shd w:val="clear" w:color="auto" w:fill="FFFFFF"/>
              </w:rPr>
              <w:footnoteReference w:id="1"/>
            </w:r>
            <w:r w:rsidRPr="000764EB">
              <w:rPr>
                <w:szCs w:val="26"/>
                <w:shd w:val="clear" w:color="auto" w:fill="FFFFFF"/>
              </w:rPr>
              <w:t>.</w:t>
            </w:r>
          </w:p>
        </w:tc>
      </w:tr>
      <w:tr w:rsidR="00657801" w:rsidRPr="00DC359C" w:rsidTr="005E2424">
        <w:tc>
          <w:tcPr>
            <w:tcW w:w="3114" w:type="dxa"/>
          </w:tcPr>
          <w:p w:rsidR="00657801" w:rsidRPr="00DC359C" w:rsidRDefault="00657801" w:rsidP="00404108">
            <w:pPr>
              <w:jc w:val="both"/>
              <w:rPr>
                <w:b/>
                <w:bCs/>
                <w:iCs/>
                <w:szCs w:val="26"/>
              </w:rPr>
            </w:pPr>
            <w:r w:rsidRPr="00DC359C">
              <w:rPr>
                <w:b/>
                <w:bCs/>
                <w:iCs/>
                <w:szCs w:val="26"/>
              </w:rPr>
              <w:lastRenderedPageBreak/>
              <w:t>Тематика программы</w:t>
            </w:r>
          </w:p>
        </w:tc>
        <w:tc>
          <w:tcPr>
            <w:tcW w:w="6804" w:type="dxa"/>
          </w:tcPr>
          <w:p w:rsidR="000E3413" w:rsidRPr="00B22BC0" w:rsidRDefault="00B22BC0" w:rsidP="000E3413">
            <w:pPr>
              <w:jc w:val="both"/>
              <w:rPr>
                <w:szCs w:val="26"/>
                <w:shd w:val="clear" w:color="auto" w:fill="FFFFFF"/>
              </w:rPr>
            </w:pPr>
            <w:r w:rsidRPr="00B22BC0">
              <w:rPr>
                <w:color w:val="000000"/>
                <w:szCs w:val="26"/>
              </w:rPr>
              <w:t xml:space="preserve">Модуль 1. </w:t>
            </w:r>
            <w:r w:rsidR="000E3413" w:rsidRPr="00EF1288">
              <w:rPr>
                <w:b/>
                <w:bCs/>
                <w:szCs w:val="26"/>
              </w:rPr>
              <w:t>Актуальные вопросы профессиональной деятельности врача-специалиста</w:t>
            </w:r>
          </w:p>
          <w:p w:rsidR="000E3413" w:rsidRPr="00B22BC0" w:rsidRDefault="000E3413" w:rsidP="000E3413">
            <w:pPr>
              <w:jc w:val="both"/>
              <w:rPr>
                <w:szCs w:val="26"/>
                <w:shd w:val="clear" w:color="auto" w:fill="FFFFFF"/>
              </w:rPr>
            </w:pPr>
            <w:r w:rsidRPr="00EF1288">
              <w:rPr>
                <w:szCs w:val="26"/>
              </w:rPr>
              <w:t>Правовое обеспечение профессиональной деятельности</w:t>
            </w:r>
          </w:p>
          <w:p w:rsidR="00450CBB" w:rsidRDefault="000E3413" w:rsidP="00B22BC0">
            <w:pPr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Аспекты медицины катастроф</w:t>
            </w:r>
          </w:p>
          <w:p w:rsidR="000E3413" w:rsidRDefault="000E3413" w:rsidP="00B22BC0">
            <w:pPr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Медицинская психология, этика и деонтология</w:t>
            </w:r>
          </w:p>
          <w:p w:rsidR="000E3413" w:rsidRDefault="000E3413" w:rsidP="00B22BC0">
            <w:pPr>
              <w:jc w:val="both"/>
              <w:rPr>
                <w:b/>
                <w:bCs/>
                <w:szCs w:val="26"/>
              </w:rPr>
            </w:pPr>
            <w:r>
              <w:rPr>
                <w:szCs w:val="26"/>
              </w:rPr>
              <w:t xml:space="preserve">Модуль 2. </w:t>
            </w:r>
            <w:r w:rsidRPr="00EF1288">
              <w:rPr>
                <w:b/>
                <w:bCs/>
                <w:szCs w:val="26"/>
              </w:rPr>
              <w:t>Основы гирудотерапии</w:t>
            </w:r>
          </w:p>
          <w:p w:rsidR="000E3413" w:rsidRDefault="000E3413" w:rsidP="00B22BC0">
            <w:pPr>
              <w:jc w:val="both"/>
              <w:rPr>
                <w:szCs w:val="26"/>
              </w:rPr>
            </w:pPr>
            <w:r w:rsidRPr="00EF1288">
              <w:rPr>
                <w:szCs w:val="26"/>
              </w:rPr>
              <w:t xml:space="preserve">Гирудотерапия как метод </w:t>
            </w:r>
            <w:proofErr w:type="spellStart"/>
            <w:r w:rsidRPr="00EF1288">
              <w:rPr>
                <w:szCs w:val="26"/>
              </w:rPr>
              <w:t>натуротерапии</w:t>
            </w:r>
            <w:proofErr w:type="spellEnd"/>
          </w:p>
          <w:p w:rsidR="000E3413" w:rsidRDefault="000E3413" w:rsidP="00B22BC0">
            <w:pPr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Биология медицинской пиявки</w:t>
            </w:r>
          </w:p>
          <w:p w:rsidR="000E3413" w:rsidRDefault="000E3413" w:rsidP="00B22BC0">
            <w:pPr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Организация гирудотерапии </w:t>
            </w:r>
          </w:p>
          <w:p w:rsidR="000E3413" w:rsidRDefault="000E3413" w:rsidP="00B22BC0">
            <w:pPr>
              <w:jc w:val="both"/>
              <w:rPr>
                <w:b/>
                <w:bCs/>
                <w:szCs w:val="26"/>
              </w:rPr>
            </w:pPr>
            <w:r>
              <w:rPr>
                <w:szCs w:val="26"/>
              </w:rPr>
              <w:t xml:space="preserve">Модуль 3. </w:t>
            </w:r>
            <w:r w:rsidRPr="00EF1288">
              <w:rPr>
                <w:b/>
                <w:bCs/>
                <w:szCs w:val="26"/>
              </w:rPr>
              <w:t>Частные вопросы гирудотерапии</w:t>
            </w:r>
          </w:p>
          <w:p w:rsidR="000E3413" w:rsidRDefault="000E3413" w:rsidP="00B22BC0">
            <w:pPr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Особенности ведения больных при гирудотерапии</w:t>
            </w:r>
          </w:p>
          <w:p w:rsidR="000E3413" w:rsidRDefault="000E3413" w:rsidP="00B22BC0">
            <w:pPr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Зоны и точки для приставки пиявок</w:t>
            </w:r>
          </w:p>
          <w:p w:rsidR="000E3413" w:rsidRDefault="000E3413" w:rsidP="00B22BC0">
            <w:pPr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Гирудотерапия в терапии</w:t>
            </w:r>
          </w:p>
          <w:p w:rsidR="000E3413" w:rsidRDefault="000E3413" w:rsidP="00B22BC0">
            <w:pPr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Гирудотерапия в хирургии</w:t>
            </w:r>
          </w:p>
          <w:p w:rsidR="000E3413" w:rsidRDefault="000E3413" w:rsidP="00B22BC0">
            <w:pPr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Гирудотерапия в неврологии</w:t>
            </w:r>
          </w:p>
          <w:p w:rsidR="000E3413" w:rsidRDefault="000E3413" w:rsidP="00B22BC0">
            <w:pPr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Гирудотерапия в гинекологии</w:t>
            </w:r>
          </w:p>
          <w:p w:rsidR="000E3413" w:rsidRDefault="000E3413" w:rsidP="00B22BC0">
            <w:pPr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Гирудотерапия в урологии</w:t>
            </w:r>
          </w:p>
          <w:p w:rsidR="000E3413" w:rsidRDefault="000E3413" w:rsidP="00B22BC0">
            <w:pPr>
              <w:jc w:val="both"/>
              <w:rPr>
                <w:szCs w:val="26"/>
              </w:rPr>
            </w:pPr>
            <w:r w:rsidRPr="00EF1288">
              <w:rPr>
                <w:szCs w:val="26"/>
              </w:rPr>
              <w:t>Гирудотерапия в офтальмологии</w:t>
            </w:r>
          </w:p>
          <w:p w:rsidR="000E3413" w:rsidRDefault="000E3413" w:rsidP="00B22BC0">
            <w:pPr>
              <w:jc w:val="both"/>
              <w:rPr>
                <w:szCs w:val="26"/>
              </w:rPr>
            </w:pPr>
            <w:r w:rsidRPr="00EF1288">
              <w:rPr>
                <w:szCs w:val="26"/>
              </w:rPr>
              <w:t xml:space="preserve">Гирудотерапия при </w:t>
            </w:r>
            <w:proofErr w:type="spellStart"/>
            <w:r w:rsidRPr="00EF1288">
              <w:rPr>
                <w:szCs w:val="26"/>
              </w:rPr>
              <w:t>лор-органов</w:t>
            </w:r>
            <w:proofErr w:type="spellEnd"/>
          </w:p>
          <w:p w:rsidR="000E3413" w:rsidRPr="00B22BC0" w:rsidRDefault="000E3413" w:rsidP="00B22BC0">
            <w:pPr>
              <w:jc w:val="both"/>
              <w:rPr>
                <w:szCs w:val="26"/>
                <w:shd w:val="clear" w:color="auto" w:fill="FFFFFF"/>
              </w:rPr>
            </w:pPr>
            <w:r w:rsidRPr="00EF1288">
              <w:rPr>
                <w:szCs w:val="26"/>
              </w:rPr>
              <w:t>Гирудотерапия при онкологии</w:t>
            </w:r>
          </w:p>
        </w:tc>
      </w:tr>
      <w:tr w:rsidR="00657801" w:rsidRPr="00DC359C" w:rsidTr="005E2424">
        <w:tc>
          <w:tcPr>
            <w:tcW w:w="3114" w:type="dxa"/>
          </w:tcPr>
          <w:p w:rsidR="00657801" w:rsidRPr="00DC359C" w:rsidRDefault="00657801" w:rsidP="00404108">
            <w:pPr>
              <w:jc w:val="both"/>
              <w:rPr>
                <w:b/>
                <w:bCs/>
                <w:iCs/>
                <w:szCs w:val="26"/>
              </w:rPr>
            </w:pPr>
            <w:r w:rsidRPr="00DC359C">
              <w:rPr>
                <w:b/>
                <w:bCs/>
                <w:iCs/>
                <w:szCs w:val="26"/>
              </w:rPr>
              <w:t>Материально-техническое обеспечение программы</w:t>
            </w:r>
          </w:p>
        </w:tc>
        <w:tc>
          <w:tcPr>
            <w:tcW w:w="6804" w:type="dxa"/>
          </w:tcPr>
          <w:p w:rsidR="000E3413" w:rsidRPr="00EF1288" w:rsidRDefault="00657801" w:rsidP="000E3413">
            <w:pPr>
              <w:widowControl w:val="0"/>
              <w:tabs>
                <w:tab w:val="left" w:pos="284"/>
                <w:tab w:val="left" w:pos="1134"/>
              </w:tabs>
              <w:contextualSpacing/>
              <w:mirrorIndents/>
              <w:jc w:val="both"/>
              <w:rPr>
                <w:szCs w:val="26"/>
              </w:rPr>
            </w:pPr>
            <w:r w:rsidRPr="00DC359C">
              <w:rPr>
                <w:szCs w:val="26"/>
              </w:rPr>
              <w:t xml:space="preserve">Парты, стулья, комплект </w:t>
            </w:r>
            <w:proofErr w:type="spellStart"/>
            <w:r w:rsidRPr="00DC359C">
              <w:rPr>
                <w:szCs w:val="26"/>
              </w:rPr>
              <w:t>мультимедийного</w:t>
            </w:r>
            <w:proofErr w:type="spellEnd"/>
            <w:r w:rsidRPr="00DC359C">
              <w:rPr>
                <w:szCs w:val="26"/>
              </w:rPr>
              <w:t xml:space="preserve"> оборудования, </w:t>
            </w:r>
            <w:r w:rsidR="000E3413" w:rsidRPr="00EF1288">
              <w:rPr>
                <w:szCs w:val="26"/>
              </w:rPr>
              <w:t>Столы, стулья, проектор, система мультимедиа, доска с перекидными листами (</w:t>
            </w:r>
            <w:proofErr w:type="spellStart"/>
            <w:r w:rsidR="000E3413" w:rsidRPr="00EF1288">
              <w:rPr>
                <w:szCs w:val="26"/>
              </w:rPr>
              <w:t>флипчарт</w:t>
            </w:r>
            <w:proofErr w:type="spellEnd"/>
            <w:r w:rsidR="000E3413" w:rsidRPr="00EF1288">
              <w:rPr>
                <w:szCs w:val="26"/>
              </w:rPr>
              <w:t>), переносной экран, набор и укладка для СЛР.</w:t>
            </w:r>
          </w:p>
          <w:p w:rsidR="00657801" w:rsidRDefault="000E3413" w:rsidP="000E3413">
            <w:pPr>
              <w:pStyle w:val="a7"/>
              <w:tabs>
                <w:tab w:val="left" w:pos="1134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EF1288">
              <w:rPr>
                <w:sz w:val="26"/>
                <w:szCs w:val="26"/>
              </w:rPr>
              <w:t>Компьютеры (с типовыми наборами профессиональных моделей и результатов лабораторных и инструментальных исследований в количестве, позволяющем осваивать умения и навыки, предусмотренные настоящей Программой)</w:t>
            </w:r>
          </w:p>
          <w:p w:rsidR="000E3413" w:rsidRPr="00DC359C" w:rsidRDefault="000E3413" w:rsidP="000E3413">
            <w:pPr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 xml:space="preserve">Оснащение </w:t>
            </w:r>
            <w:r>
              <w:rPr>
                <w:szCs w:val="26"/>
              </w:rPr>
              <w:t xml:space="preserve">кабинета </w:t>
            </w:r>
            <w:r w:rsidRPr="00EF1288">
              <w:rPr>
                <w:szCs w:val="26"/>
              </w:rPr>
              <w:t>гирудотерапии (процедурный кабинет) в стационарах различного профиля или амбулаторно-поликлинических медицинских учреждения</w:t>
            </w:r>
            <w:r>
              <w:rPr>
                <w:szCs w:val="26"/>
              </w:rPr>
              <w:t>х</w:t>
            </w:r>
          </w:p>
        </w:tc>
      </w:tr>
      <w:tr w:rsidR="00657801" w:rsidRPr="00DC359C" w:rsidTr="005E2424">
        <w:tc>
          <w:tcPr>
            <w:tcW w:w="3114" w:type="dxa"/>
          </w:tcPr>
          <w:p w:rsidR="00657801" w:rsidRPr="00DC359C" w:rsidRDefault="00657801" w:rsidP="00404108">
            <w:pPr>
              <w:jc w:val="both"/>
              <w:rPr>
                <w:b/>
                <w:bCs/>
              </w:rPr>
            </w:pPr>
            <w:r w:rsidRPr="00DC359C">
              <w:rPr>
                <w:b/>
                <w:bCs/>
              </w:rPr>
              <w:t>Форма ИА</w:t>
            </w:r>
          </w:p>
        </w:tc>
        <w:tc>
          <w:tcPr>
            <w:tcW w:w="6804" w:type="dxa"/>
          </w:tcPr>
          <w:p w:rsidR="00657801" w:rsidRPr="00DC359C" w:rsidRDefault="000E3413" w:rsidP="00404108">
            <w:pPr>
              <w:jc w:val="both"/>
            </w:pPr>
            <w:r>
              <w:t>Экзамен</w:t>
            </w:r>
          </w:p>
        </w:tc>
      </w:tr>
      <w:tr w:rsidR="00657801" w:rsidTr="005E2424">
        <w:tc>
          <w:tcPr>
            <w:tcW w:w="3114" w:type="dxa"/>
          </w:tcPr>
          <w:p w:rsidR="00657801" w:rsidRPr="00DC359C" w:rsidRDefault="00657801" w:rsidP="00404108">
            <w:pPr>
              <w:jc w:val="both"/>
              <w:rPr>
                <w:b/>
                <w:bCs/>
              </w:rPr>
            </w:pPr>
            <w:r w:rsidRPr="00DC359C">
              <w:rPr>
                <w:b/>
                <w:bCs/>
              </w:rPr>
              <w:t>Выдаваемый по окончании обучения и успешной сдачи ИА документ</w:t>
            </w:r>
          </w:p>
        </w:tc>
        <w:tc>
          <w:tcPr>
            <w:tcW w:w="6804" w:type="dxa"/>
          </w:tcPr>
          <w:p w:rsidR="00657801" w:rsidRPr="008216D6" w:rsidRDefault="00657801" w:rsidP="00404108">
            <w:pPr>
              <w:jc w:val="both"/>
            </w:pPr>
            <w:r w:rsidRPr="00DC359C">
              <w:t>Удостоверение о повышении квалификации</w:t>
            </w:r>
          </w:p>
        </w:tc>
      </w:tr>
    </w:tbl>
    <w:p w:rsidR="00A40959" w:rsidRDefault="00A40959" w:rsidP="008216D6">
      <w:pPr>
        <w:jc w:val="right"/>
      </w:pPr>
    </w:p>
    <w:sectPr w:rsidR="00A40959" w:rsidSect="005E24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2C" w:rsidRDefault="00A6772C" w:rsidP="008216D6">
      <w:r>
        <w:separator/>
      </w:r>
    </w:p>
  </w:endnote>
  <w:endnote w:type="continuationSeparator" w:id="0">
    <w:p w:rsidR="00A6772C" w:rsidRDefault="00A6772C" w:rsidP="0082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2C" w:rsidRDefault="00A6772C" w:rsidP="008216D6">
      <w:r>
        <w:separator/>
      </w:r>
    </w:p>
  </w:footnote>
  <w:footnote w:type="continuationSeparator" w:id="0">
    <w:p w:rsidR="00A6772C" w:rsidRDefault="00A6772C" w:rsidP="008216D6">
      <w:r>
        <w:continuationSeparator/>
      </w:r>
    </w:p>
  </w:footnote>
  <w:footnote w:id="1">
    <w:p w:rsidR="00657801" w:rsidRPr="0054328D" w:rsidRDefault="00657801" w:rsidP="008216D6">
      <w:pPr>
        <w:pStyle w:val="a8"/>
        <w:jc w:val="both"/>
      </w:pPr>
      <w:r w:rsidRPr="0054328D">
        <w:footnoteRef/>
      </w:r>
      <w:r w:rsidRPr="0054328D">
        <w:t>ПриказМинистерстваздравоохраненияисоциальногоразвитияРФот23июля2010г.№541н</w:t>
      </w:r>
      <w:proofErr w:type="gramStart"/>
      <w:r w:rsidRPr="0054328D">
        <w:t>«О</w:t>
      </w:r>
      <w:proofErr w:type="gramEnd"/>
      <w:r w:rsidRPr="0054328D">
        <w:t>бутвержденииЕдиногоквалификационногосправочникадолжностейруководителей,специалистовислужащих,раздел«Квалификационныехарактеристикидолжностейработниковвсферездравоохране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7E4B61"/>
    <w:multiLevelType w:val="hybridMultilevel"/>
    <w:tmpl w:val="77F46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1324C3"/>
    <w:multiLevelType w:val="hybridMultilevel"/>
    <w:tmpl w:val="7A0453BC"/>
    <w:lvl w:ilvl="0" w:tplc="4576503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B64851"/>
    <w:multiLevelType w:val="hybridMultilevel"/>
    <w:tmpl w:val="E6C46D1C"/>
    <w:lvl w:ilvl="0" w:tplc="6D5823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3A5445"/>
    <w:multiLevelType w:val="hybridMultilevel"/>
    <w:tmpl w:val="62A485B0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35511048"/>
    <w:multiLevelType w:val="hybridMultilevel"/>
    <w:tmpl w:val="A5C8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D657E"/>
    <w:multiLevelType w:val="hybridMultilevel"/>
    <w:tmpl w:val="E02E0070"/>
    <w:lvl w:ilvl="0" w:tplc="317CDEA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EB332C"/>
    <w:multiLevelType w:val="hybridMultilevel"/>
    <w:tmpl w:val="2F04029A"/>
    <w:lvl w:ilvl="0" w:tplc="4564856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D737028"/>
    <w:multiLevelType w:val="hybridMultilevel"/>
    <w:tmpl w:val="FA7E4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885822"/>
    <w:multiLevelType w:val="hybridMultilevel"/>
    <w:tmpl w:val="CD46B4C4"/>
    <w:lvl w:ilvl="0" w:tplc="0DCA4284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660A690C"/>
    <w:multiLevelType w:val="hybridMultilevel"/>
    <w:tmpl w:val="7BC6EA2A"/>
    <w:lvl w:ilvl="0" w:tplc="6D5823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A4E0FDC"/>
    <w:multiLevelType w:val="hybridMultilevel"/>
    <w:tmpl w:val="886ACA16"/>
    <w:lvl w:ilvl="0" w:tplc="317CD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73E2C"/>
    <w:multiLevelType w:val="multilevel"/>
    <w:tmpl w:val="A6045FB6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0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6D6"/>
    <w:rsid w:val="00070D85"/>
    <w:rsid w:val="000764EB"/>
    <w:rsid w:val="00091A54"/>
    <w:rsid w:val="0009728A"/>
    <w:rsid w:val="000E3413"/>
    <w:rsid w:val="001A0B58"/>
    <w:rsid w:val="001E20BF"/>
    <w:rsid w:val="00237D44"/>
    <w:rsid w:val="00354094"/>
    <w:rsid w:val="00382341"/>
    <w:rsid w:val="003C2AB5"/>
    <w:rsid w:val="003C786A"/>
    <w:rsid w:val="00404108"/>
    <w:rsid w:val="00421DB5"/>
    <w:rsid w:val="00450CBB"/>
    <w:rsid w:val="00571CEC"/>
    <w:rsid w:val="005E2424"/>
    <w:rsid w:val="00657801"/>
    <w:rsid w:val="006675FD"/>
    <w:rsid w:val="006D2B25"/>
    <w:rsid w:val="0076160C"/>
    <w:rsid w:val="007A2C4A"/>
    <w:rsid w:val="007B70B9"/>
    <w:rsid w:val="007F463F"/>
    <w:rsid w:val="008216D6"/>
    <w:rsid w:val="008265CA"/>
    <w:rsid w:val="00830C44"/>
    <w:rsid w:val="00853A73"/>
    <w:rsid w:val="008E2DA8"/>
    <w:rsid w:val="00912C5F"/>
    <w:rsid w:val="009B2199"/>
    <w:rsid w:val="009C5024"/>
    <w:rsid w:val="00A25B44"/>
    <w:rsid w:val="00A40959"/>
    <w:rsid w:val="00A4756C"/>
    <w:rsid w:val="00A6772C"/>
    <w:rsid w:val="00A92BBE"/>
    <w:rsid w:val="00B22BC0"/>
    <w:rsid w:val="00B90E19"/>
    <w:rsid w:val="00C3051D"/>
    <w:rsid w:val="00C65C4F"/>
    <w:rsid w:val="00CB6B70"/>
    <w:rsid w:val="00D711EB"/>
    <w:rsid w:val="00DC359C"/>
    <w:rsid w:val="00DE3DAA"/>
    <w:rsid w:val="00E00210"/>
    <w:rsid w:val="00E16D15"/>
    <w:rsid w:val="00E56BC8"/>
    <w:rsid w:val="00E621CD"/>
    <w:rsid w:val="00E83122"/>
    <w:rsid w:val="00E9483F"/>
    <w:rsid w:val="00EA5AE5"/>
    <w:rsid w:val="00EB00FE"/>
    <w:rsid w:val="00F923C7"/>
    <w:rsid w:val="00FD1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5">
    <w:name w:val="heading 5"/>
    <w:aliases w:val=" Знак6 Знак"/>
    <w:basedOn w:val="a"/>
    <w:next w:val="a"/>
    <w:link w:val="50"/>
    <w:qFormat/>
    <w:rsid w:val="008216D6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 Знак5 Знак"/>
    <w:basedOn w:val="a"/>
    <w:next w:val="a"/>
    <w:link w:val="60"/>
    <w:qFormat/>
    <w:rsid w:val="007A2C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 Знак6 Знак Знак"/>
    <w:basedOn w:val="a0"/>
    <w:link w:val="5"/>
    <w:rsid w:val="008216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8216D6"/>
    <w:pPr>
      <w:ind w:left="720"/>
      <w:contextualSpacing/>
    </w:pPr>
    <w:rPr>
      <w:sz w:val="24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8216D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5">
    <w:name w:val="Выделение в тексте п/ж"/>
    <w:rsid w:val="008216D6"/>
    <w:rPr>
      <w:rFonts w:ascii="Times New Roman" w:hAnsi="Times New Roman"/>
      <w:b/>
      <w:i/>
      <w:sz w:val="24"/>
    </w:rPr>
  </w:style>
  <w:style w:type="table" w:styleId="a6">
    <w:name w:val="Table Grid"/>
    <w:basedOn w:val="a1"/>
    <w:uiPriority w:val="39"/>
    <w:rsid w:val="00821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веб) Знак"/>
    <w:basedOn w:val="a"/>
    <w:uiPriority w:val="99"/>
    <w:qFormat/>
    <w:rsid w:val="008216D6"/>
    <w:pPr>
      <w:spacing w:before="100" w:beforeAutospacing="1" w:after="100" w:afterAutospacing="1"/>
      <w:jc w:val="both"/>
    </w:pPr>
    <w:rPr>
      <w:sz w:val="24"/>
    </w:rPr>
  </w:style>
  <w:style w:type="paragraph" w:styleId="a8">
    <w:name w:val="footnote text"/>
    <w:aliases w:val=" Знак2"/>
    <w:basedOn w:val="a"/>
    <w:link w:val="a9"/>
    <w:uiPriority w:val="99"/>
    <w:rsid w:val="008216D6"/>
    <w:rPr>
      <w:sz w:val="20"/>
      <w:szCs w:val="20"/>
    </w:rPr>
  </w:style>
  <w:style w:type="character" w:customStyle="1" w:styleId="a9">
    <w:name w:val="Текст сноски Знак"/>
    <w:aliases w:val=" Знак2 Знак"/>
    <w:basedOn w:val="a0"/>
    <w:link w:val="a8"/>
    <w:uiPriority w:val="99"/>
    <w:rsid w:val="00821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8216D6"/>
    <w:rPr>
      <w:vertAlign w:val="superscript"/>
    </w:rPr>
  </w:style>
  <w:style w:type="character" w:customStyle="1" w:styleId="apple-converted-space">
    <w:name w:val="apple-converted-space"/>
    <w:basedOn w:val="a0"/>
    <w:rsid w:val="008216D6"/>
  </w:style>
  <w:style w:type="paragraph" w:customStyle="1" w:styleId="21">
    <w:name w:val="Основной текст 21"/>
    <w:basedOn w:val="a"/>
    <w:rsid w:val="00E16D15"/>
    <w:pPr>
      <w:widowControl w:val="0"/>
      <w:suppressAutoHyphens/>
      <w:spacing w:after="120" w:line="480" w:lineRule="auto"/>
      <w:ind w:firstLine="400"/>
      <w:jc w:val="both"/>
    </w:pPr>
    <w:rPr>
      <w:sz w:val="24"/>
      <w:lang w:eastAsia="ar-SA"/>
    </w:rPr>
  </w:style>
  <w:style w:type="character" w:styleId="ab">
    <w:name w:val="page number"/>
    <w:basedOn w:val="a0"/>
    <w:rsid w:val="003C2AB5"/>
  </w:style>
  <w:style w:type="character" w:customStyle="1" w:styleId="60">
    <w:name w:val="Заголовок 6 Знак"/>
    <w:aliases w:val=" Знак5 Знак Знак"/>
    <w:basedOn w:val="a0"/>
    <w:link w:val="6"/>
    <w:rsid w:val="007A2C4A"/>
    <w:rPr>
      <w:rFonts w:ascii="Times New Roman" w:eastAsia="Times New Roman" w:hAnsi="Times New Roman" w:cs="Times New Roman"/>
      <w:b/>
      <w:bCs/>
      <w:lang w:eastAsia="ru-RU"/>
    </w:rPr>
  </w:style>
  <w:style w:type="character" w:styleId="ac">
    <w:name w:val="Strong"/>
    <w:uiPriority w:val="22"/>
    <w:qFormat/>
    <w:rsid w:val="007A2C4A"/>
    <w:rPr>
      <w:b/>
      <w:bCs/>
    </w:rPr>
  </w:style>
  <w:style w:type="character" w:customStyle="1" w:styleId="FontStyle28">
    <w:name w:val="Font Style28"/>
    <w:uiPriority w:val="99"/>
    <w:rsid w:val="00EA5AE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uiPriority w:val="99"/>
    <w:rsid w:val="000764EB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0764EB"/>
    <w:pPr>
      <w:widowControl w:val="0"/>
      <w:autoSpaceDE w:val="0"/>
      <w:autoSpaceDN w:val="0"/>
      <w:adjustRightInd w:val="0"/>
      <w:spacing w:line="307" w:lineRule="exact"/>
      <w:jc w:val="both"/>
    </w:pPr>
    <w:rPr>
      <w:sz w:val="24"/>
    </w:rPr>
  </w:style>
  <w:style w:type="paragraph" w:styleId="ad">
    <w:name w:val="Body Text Indent"/>
    <w:basedOn w:val="a"/>
    <w:link w:val="ae"/>
    <w:rsid w:val="000E341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E3413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Татьяна</dc:creator>
  <cp:lastModifiedBy>ODP-002</cp:lastModifiedBy>
  <cp:revision>2</cp:revision>
  <cp:lastPrinted>2020-03-01T20:05:00Z</cp:lastPrinted>
  <dcterms:created xsi:type="dcterms:W3CDTF">2020-03-11T08:31:00Z</dcterms:created>
  <dcterms:modified xsi:type="dcterms:W3CDTF">2020-03-11T08:31:00Z</dcterms:modified>
</cp:coreProperties>
</file>